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15" w:rsidRDefault="00C61815" w:rsidP="00613B42">
      <w:pPr>
        <w:tabs>
          <w:tab w:val="left" w:pos="1485"/>
        </w:tabs>
        <w:spacing w:after="0" w:line="240" w:lineRule="auto"/>
        <w:jc w:val="center"/>
        <w:rPr>
          <w:b/>
          <w:sz w:val="36"/>
          <w:szCs w:val="36"/>
        </w:rPr>
      </w:pPr>
    </w:p>
    <w:p w:rsidR="00734532" w:rsidRPr="00734532" w:rsidRDefault="00A57840" w:rsidP="00734532">
      <w:pPr>
        <w:tabs>
          <w:tab w:val="left" w:pos="1485"/>
        </w:tabs>
        <w:spacing w:after="0" w:line="240" w:lineRule="auto"/>
        <w:jc w:val="center"/>
        <w:rPr>
          <w:i/>
          <w:sz w:val="88"/>
          <w:szCs w:val="88"/>
        </w:rPr>
      </w:pPr>
      <w:r>
        <w:rPr>
          <w:i/>
          <w:sz w:val="88"/>
          <w:szCs w:val="88"/>
        </w:rPr>
        <w:t>Genius Bar</w:t>
      </w:r>
    </w:p>
    <w:p w:rsidR="00734532" w:rsidRDefault="00734532" w:rsidP="00613B42">
      <w:pPr>
        <w:tabs>
          <w:tab w:val="left" w:pos="1485"/>
        </w:tabs>
        <w:spacing w:after="0" w:line="240" w:lineRule="auto"/>
        <w:jc w:val="center"/>
        <w:rPr>
          <w:b/>
          <w:sz w:val="36"/>
          <w:szCs w:val="36"/>
        </w:rPr>
      </w:pPr>
    </w:p>
    <w:p w:rsidR="00C61815" w:rsidRPr="00E241D3" w:rsidRDefault="00E02B14" w:rsidP="00613B42">
      <w:pPr>
        <w:tabs>
          <w:tab w:val="left" w:pos="1485"/>
        </w:tabs>
        <w:spacing w:after="0" w:line="240" w:lineRule="auto"/>
        <w:jc w:val="center"/>
        <w:rPr>
          <w:b/>
          <w:sz w:val="36"/>
          <w:szCs w:val="36"/>
        </w:rPr>
      </w:pPr>
      <w:r>
        <w:rPr>
          <w:b/>
          <w:sz w:val="96"/>
          <w:szCs w:val="96"/>
        </w:rPr>
        <w:t>Susan Brooks-Young</w:t>
      </w:r>
      <w:r w:rsidR="00C61815" w:rsidRPr="00936A71">
        <w:rPr>
          <w:b/>
          <w:sz w:val="96"/>
          <w:szCs w:val="96"/>
        </w:rPr>
        <w:br/>
      </w:r>
    </w:p>
    <w:p w:rsidR="00E02B14" w:rsidRPr="00ED333D" w:rsidRDefault="00E02B14" w:rsidP="00E02B14">
      <w:pPr>
        <w:tabs>
          <w:tab w:val="left" w:pos="1485"/>
        </w:tabs>
        <w:spacing w:after="0" w:line="240" w:lineRule="auto"/>
        <w:rPr>
          <w:sz w:val="28"/>
          <w:szCs w:val="32"/>
        </w:rPr>
      </w:pPr>
      <w:r w:rsidRPr="00ED333D">
        <w:rPr>
          <w:sz w:val="28"/>
          <w:szCs w:val="32"/>
        </w:rPr>
        <w:t xml:space="preserve">Susan Brooks-Young has been involved in the field of instructional technology since 1979. She was one of the original technology users in the district where she taught and has continued to explore ways in which technology can be used to facilitate student learning. She has worked as computer mentor, technology trainer, and technology curriculum specialist. </w:t>
      </w:r>
    </w:p>
    <w:p w:rsidR="00E02B14" w:rsidRPr="00ED333D" w:rsidRDefault="00E02B14" w:rsidP="00E02B14">
      <w:pPr>
        <w:tabs>
          <w:tab w:val="left" w:pos="1485"/>
        </w:tabs>
        <w:spacing w:after="0" w:line="240" w:lineRule="auto"/>
        <w:rPr>
          <w:sz w:val="28"/>
          <w:szCs w:val="32"/>
        </w:rPr>
      </w:pPr>
      <w:r w:rsidRPr="00ED333D">
        <w:rPr>
          <w:sz w:val="28"/>
          <w:szCs w:val="32"/>
        </w:rPr>
        <w:t> </w:t>
      </w:r>
    </w:p>
    <w:p w:rsidR="00E02B14" w:rsidRPr="00ED333D" w:rsidRDefault="00E02B14" w:rsidP="00E02B14">
      <w:pPr>
        <w:tabs>
          <w:tab w:val="left" w:pos="1485"/>
        </w:tabs>
        <w:spacing w:after="0" w:line="240" w:lineRule="auto"/>
        <w:rPr>
          <w:sz w:val="28"/>
          <w:szCs w:val="32"/>
        </w:rPr>
      </w:pPr>
      <w:r w:rsidRPr="00ED333D">
        <w:rPr>
          <w:sz w:val="28"/>
          <w:szCs w:val="32"/>
        </w:rPr>
        <w:t>Prior to establishing her own consulting firm, Susan was a teacher, site administrator, and technology specialist in a county office of education in a career that spanned more than 23 years. Since 1986, she has published articles and software reviews in a variety of education journals. She is also author of a number of books which focus on effective use of technology in schools.</w:t>
      </w:r>
    </w:p>
    <w:p w:rsidR="00E02B14" w:rsidRPr="00ED333D" w:rsidRDefault="00E02B14" w:rsidP="00E02B14">
      <w:pPr>
        <w:tabs>
          <w:tab w:val="left" w:pos="1485"/>
        </w:tabs>
        <w:spacing w:after="0" w:line="240" w:lineRule="auto"/>
        <w:rPr>
          <w:sz w:val="28"/>
          <w:szCs w:val="32"/>
        </w:rPr>
      </w:pPr>
      <w:r w:rsidRPr="00ED333D">
        <w:rPr>
          <w:sz w:val="28"/>
          <w:szCs w:val="32"/>
        </w:rPr>
        <w:t> </w:t>
      </w:r>
    </w:p>
    <w:p w:rsidR="00E02B14" w:rsidRDefault="00E02B14" w:rsidP="00E02B14">
      <w:pPr>
        <w:tabs>
          <w:tab w:val="left" w:pos="1485"/>
        </w:tabs>
        <w:spacing w:after="0" w:line="240" w:lineRule="auto"/>
        <w:rPr>
          <w:sz w:val="28"/>
          <w:szCs w:val="32"/>
        </w:rPr>
      </w:pPr>
      <w:r w:rsidRPr="00ED333D">
        <w:rPr>
          <w:sz w:val="28"/>
          <w:szCs w:val="32"/>
        </w:rPr>
        <w:t xml:space="preserve">Susan works with educators internationally, focusing on practical technology-based strategies for personal productivity and effective technology </w:t>
      </w:r>
      <w:bookmarkStart w:id="0" w:name="_GoBack"/>
      <w:bookmarkEnd w:id="0"/>
      <w:r w:rsidRPr="00ED333D">
        <w:rPr>
          <w:sz w:val="28"/>
          <w:szCs w:val="32"/>
        </w:rPr>
        <w:t xml:space="preserve">implementation in classrooms. Mobile technologies and BYOD programs are areas of particular interest for her. </w:t>
      </w:r>
    </w:p>
    <w:p w:rsidR="00ED333D" w:rsidRPr="00ED333D" w:rsidRDefault="00ED333D" w:rsidP="00E02B14">
      <w:pPr>
        <w:tabs>
          <w:tab w:val="left" w:pos="1485"/>
        </w:tabs>
        <w:spacing w:after="0" w:line="240" w:lineRule="auto"/>
        <w:rPr>
          <w:sz w:val="28"/>
          <w:szCs w:val="32"/>
        </w:rPr>
      </w:pPr>
    </w:p>
    <w:p w:rsidR="00E02B14" w:rsidRDefault="00ED333D" w:rsidP="00ED333D">
      <w:pPr>
        <w:tabs>
          <w:tab w:val="left" w:pos="1485"/>
        </w:tabs>
        <w:spacing w:after="0" w:line="240" w:lineRule="auto"/>
        <w:jc w:val="center"/>
        <w:rPr>
          <w:sz w:val="32"/>
          <w:szCs w:val="32"/>
        </w:rPr>
      </w:pPr>
      <w:r>
        <w:rPr>
          <w:noProof/>
          <w:sz w:val="32"/>
          <w:szCs w:val="32"/>
        </w:rPr>
        <w:drawing>
          <wp:inline distT="0" distB="0" distL="0" distR="0">
            <wp:extent cx="1867616" cy="1993900"/>
            <wp:effectExtent l="0" t="0" r="0" b="6350"/>
            <wp:docPr id="3" name="Picture 3" descr="Z:\SYTA SYF\Annual Conference\2013 Los Angeles\Speakers\Speaker Bio_Photo\SusanBrooksYoung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TA SYF\Annual Conference\2013 Los Angeles\Speakers\Speaker Bio_Photo\SusanBrooksYoung_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470" cy="2016165"/>
                    </a:xfrm>
                    <a:prstGeom prst="rect">
                      <a:avLst/>
                    </a:prstGeom>
                    <a:noFill/>
                    <a:ln>
                      <a:noFill/>
                    </a:ln>
                  </pic:spPr>
                </pic:pic>
              </a:graphicData>
            </a:graphic>
          </wp:inline>
        </w:drawing>
      </w:r>
    </w:p>
    <w:sectPr w:rsidR="00E02B14" w:rsidSect="00C61815">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FD" w:rsidRDefault="004B06FD" w:rsidP="004D1C29">
      <w:pPr>
        <w:spacing w:after="0" w:line="240" w:lineRule="auto"/>
      </w:pPr>
      <w:r>
        <w:separator/>
      </w:r>
    </w:p>
  </w:endnote>
  <w:endnote w:type="continuationSeparator" w:id="0">
    <w:p w:rsidR="004B06FD" w:rsidRDefault="004B06FD" w:rsidP="004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FD" w:rsidRDefault="004B06FD" w:rsidP="004D1C29">
      <w:pPr>
        <w:spacing w:after="0" w:line="240" w:lineRule="auto"/>
      </w:pPr>
      <w:r>
        <w:separator/>
      </w:r>
    </w:p>
  </w:footnote>
  <w:footnote w:type="continuationSeparator" w:id="0">
    <w:p w:rsidR="004B06FD" w:rsidRDefault="004B06FD" w:rsidP="004D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FD" w:rsidRDefault="00A57840" w:rsidP="007431A9">
    <w:pPr>
      <w:pStyle w:val="Header"/>
      <w:jc w:val="center"/>
    </w:pPr>
    <w:r>
      <w:rPr>
        <w:noProof/>
      </w:rPr>
      <w:drawing>
        <wp:inline distT="0" distB="0" distL="0" distR="0" wp14:anchorId="69384E8B" wp14:editId="302A15DF">
          <wp:extent cx="4635500" cy="699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A-AC-Logo_orig-tex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500" cy="699287"/>
                  </a:xfrm>
                  <a:prstGeom prst="rect">
                    <a:avLst/>
                  </a:prstGeom>
                </pic:spPr>
              </pic:pic>
            </a:graphicData>
          </a:graphic>
        </wp:inline>
      </w:drawing>
    </w:r>
  </w:p>
  <w:p w:rsidR="004B06FD" w:rsidRDefault="004B0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31"/>
    <w:rsid w:val="00095534"/>
    <w:rsid w:val="00095F99"/>
    <w:rsid w:val="000B45D0"/>
    <w:rsid w:val="0014406A"/>
    <w:rsid w:val="00147C8B"/>
    <w:rsid w:val="0015616C"/>
    <w:rsid w:val="0016058B"/>
    <w:rsid w:val="001A1AF9"/>
    <w:rsid w:val="001A6F91"/>
    <w:rsid w:val="001B1EC9"/>
    <w:rsid w:val="001B3BE3"/>
    <w:rsid w:val="001D742F"/>
    <w:rsid w:val="00210B77"/>
    <w:rsid w:val="00214D14"/>
    <w:rsid w:val="00227E27"/>
    <w:rsid w:val="00232A5E"/>
    <w:rsid w:val="00236333"/>
    <w:rsid w:val="002A0625"/>
    <w:rsid w:val="002B4F1D"/>
    <w:rsid w:val="00305610"/>
    <w:rsid w:val="00305769"/>
    <w:rsid w:val="00325B2B"/>
    <w:rsid w:val="00326129"/>
    <w:rsid w:val="00327386"/>
    <w:rsid w:val="003635A6"/>
    <w:rsid w:val="00381B39"/>
    <w:rsid w:val="00395A76"/>
    <w:rsid w:val="003B6664"/>
    <w:rsid w:val="003D39B8"/>
    <w:rsid w:val="003E33F6"/>
    <w:rsid w:val="00404244"/>
    <w:rsid w:val="00405669"/>
    <w:rsid w:val="00412A77"/>
    <w:rsid w:val="00423AB5"/>
    <w:rsid w:val="004245C8"/>
    <w:rsid w:val="00466F06"/>
    <w:rsid w:val="004A0E55"/>
    <w:rsid w:val="004B06FD"/>
    <w:rsid w:val="004C5B4B"/>
    <w:rsid w:val="004D1C29"/>
    <w:rsid w:val="004D2070"/>
    <w:rsid w:val="004E3BED"/>
    <w:rsid w:val="00560F3A"/>
    <w:rsid w:val="00567AE1"/>
    <w:rsid w:val="005748EA"/>
    <w:rsid w:val="005E42CE"/>
    <w:rsid w:val="00613B42"/>
    <w:rsid w:val="00616800"/>
    <w:rsid w:val="00632FC8"/>
    <w:rsid w:val="0067425F"/>
    <w:rsid w:val="00675CCD"/>
    <w:rsid w:val="006A1520"/>
    <w:rsid w:val="006E6731"/>
    <w:rsid w:val="00700936"/>
    <w:rsid w:val="00705041"/>
    <w:rsid w:val="00734532"/>
    <w:rsid w:val="007431A9"/>
    <w:rsid w:val="007C0609"/>
    <w:rsid w:val="007F1BF2"/>
    <w:rsid w:val="0083611E"/>
    <w:rsid w:val="00861B2D"/>
    <w:rsid w:val="008626BA"/>
    <w:rsid w:val="008B4DC9"/>
    <w:rsid w:val="00911095"/>
    <w:rsid w:val="0093637C"/>
    <w:rsid w:val="00936A71"/>
    <w:rsid w:val="009573A2"/>
    <w:rsid w:val="00972CDA"/>
    <w:rsid w:val="009746A9"/>
    <w:rsid w:val="009762A2"/>
    <w:rsid w:val="009917AE"/>
    <w:rsid w:val="009E667F"/>
    <w:rsid w:val="00A07A05"/>
    <w:rsid w:val="00A10D4F"/>
    <w:rsid w:val="00A1427A"/>
    <w:rsid w:val="00A33395"/>
    <w:rsid w:val="00A5618B"/>
    <w:rsid w:val="00A57840"/>
    <w:rsid w:val="00A7250B"/>
    <w:rsid w:val="00A87963"/>
    <w:rsid w:val="00A9055B"/>
    <w:rsid w:val="00A96891"/>
    <w:rsid w:val="00AF7567"/>
    <w:rsid w:val="00B07FEF"/>
    <w:rsid w:val="00B36F03"/>
    <w:rsid w:val="00B55B55"/>
    <w:rsid w:val="00B56ECA"/>
    <w:rsid w:val="00B86C35"/>
    <w:rsid w:val="00BC1DEF"/>
    <w:rsid w:val="00C206AD"/>
    <w:rsid w:val="00C261D9"/>
    <w:rsid w:val="00C577E0"/>
    <w:rsid w:val="00C61815"/>
    <w:rsid w:val="00C7107E"/>
    <w:rsid w:val="00C91907"/>
    <w:rsid w:val="00C9691D"/>
    <w:rsid w:val="00CB2068"/>
    <w:rsid w:val="00CF7C6A"/>
    <w:rsid w:val="00D11C20"/>
    <w:rsid w:val="00D14D2C"/>
    <w:rsid w:val="00D24989"/>
    <w:rsid w:val="00D2756C"/>
    <w:rsid w:val="00DB002E"/>
    <w:rsid w:val="00DB474D"/>
    <w:rsid w:val="00DB6AC2"/>
    <w:rsid w:val="00DE26E2"/>
    <w:rsid w:val="00E02B14"/>
    <w:rsid w:val="00E15323"/>
    <w:rsid w:val="00E173A3"/>
    <w:rsid w:val="00E20CB2"/>
    <w:rsid w:val="00E231DC"/>
    <w:rsid w:val="00E241D3"/>
    <w:rsid w:val="00E25E2E"/>
    <w:rsid w:val="00E57E57"/>
    <w:rsid w:val="00E70C2C"/>
    <w:rsid w:val="00EC4B27"/>
    <w:rsid w:val="00ED333D"/>
    <w:rsid w:val="00ED3683"/>
    <w:rsid w:val="00EF14F3"/>
    <w:rsid w:val="00FC32C0"/>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64BB-D353-42A2-8FC8-1C9470A8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Keating</dc:creator>
  <cp:lastModifiedBy>Cholewinski, Andre</cp:lastModifiedBy>
  <cp:revision>3</cp:revision>
  <cp:lastPrinted>2012-08-20T16:03:00Z</cp:lastPrinted>
  <dcterms:created xsi:type="dcterms:W3CDTF">2013-08-16T02:47:00Z</dcterms:created>
  <dcterms:modified xsi:type="dcterms:W3CDTF">2013-08-16T02:48:00Z</dcterms:modified>
</cp:coreProperties>
</file>