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Pr="003615EE" w:rsidRDefault="00C61815" w:rsidP="00613B42">
      <w:pPr>
        <w:tabs>
          <w:tab w:val="left" w:pos="1485"/>
        </w:tabs>
        <w:spacing w:after="0" w:line="240" w:lineRule="auto"/>
        <w:jc w:val="center"/>
        <w:rPr>
          <w:b/>
          <w:sz w:val="32"/>
          <w:szCs w:val="32"/>
        </w:rPr>
      </w:pPr>
    </w:p>
    <w:p w:rsidR="003615EE" w:rsidRPr="003615EE" w:rsidRDefault="00386C9F" w:rsidP="003615EE">
      <w:pPr>
        <w:tabs>
          <w:tab w:val="left" w:pos="1485"/>
        </w:tabs>
        <w:spacing w:after="0" w:line="240" w:lineRule="auto"/>
        <w:jc w:val="center"/>
        <w:rPr>
          <w:i/>
          <w:sz w:val="88"/>
          <w:szCs w:val="88"/>
        </w:rPr>
      </w:pPr>
      <w:r>
        <w:rPr>
          <w:i/>
          <w:sz w:val="88"/>
          <w:szCs w:val="88"/>
        </w:rPr>
        <w:t>Genius Bar</w:t>
      </w:r>
    </w:p>
    <w:p w:rsidR="003615EE" w:rsidRDefault="003615EE" w:rsidP="00613B42">
      <w:pPr>
        <w:tabs>
          <w:tab w:val="left" w:pos="1485"/>
        </w:tabs>
        <w:spacing w:after="0" w:line="240" w:lineRule="auto"/>
        <w:jc w:val="center"/>
        <w:rPr>
          <w:b/>
          <w:sz w:val="36"/>
          <w:szCs w:val="36"/>
        </w:rPr>
      </w:pPr>
    </w:p>
    <w:p w:rsidR="00C61815" w:rsidRPr="00037F15" w:rsidRDefault="00037F15" w:rsidP="00613B42">
      <w:pPr>
        <w:tabs>
          <w:tab w:val="left" w:pos="1485"/>
        </w:tabs>
        <w:spacing w:after="0" w:line="240" w:lineRule="auto"/>
        <w:jc w:val="center"/>
        <w:rPr>
          <w:b/>
          <w:sz w:val="36"/>
          <w:szCs w:val="36"/>
        </w:rPr>
      </w:pPr>
      <w:r w:rsidRPr="00037F15">
        <w:rPr>
          <w:b/>
          <w:sz w:val="96"/>
          <w:szCs w:val="96"/>
        </w:rPr>
        <w:t xml:space="preserve">Greg </w:t>
      </w:r>
      <w:proofErr w:type="spellStart"/>
      <w:r w:rsidRPr="00037F15">
        <w:rPr>
          <w:b/>
          <w:sz w:val="96"/>
          <w:szCs w:val="96"/>
        </w:rPr>
        <w:t>Takehara</w:t>
      </w:r>
      <w:proofErr w:type="spellEnd"/>
      <w:r w:rsidR="00C61815" w:rsidRPr="00936A71">
        <w:rPr>
          <w:b/>
          <w:sz w:val="96"/>
          <w:szCs w:val="96"/>
        </w:rPr>
        <w:br/>
      </w:r>
    </w:p>
    <w:p w:rsidR="001B3BE3" w:rsidRPr="00936A71" w:rsidRDefault="00037F15" w:rsidP="00613B42">
      <w:pPr>
        <w:tabs>
          <w:tab w:val="left" w:pos="1485"/>
        </w:tabs>
        <w:spacing w:after="0" w:line="240" w:lineRule="auto"/>
        <w:jc w:val="center"/>
        <w:rPr>
          <w:b/>
          <w:sz w:val="64"/>
          <w:szCs w:val="64"/>
        </w:rPr>
      </w:pPr>
      <w:proofErr w:type="spellStart"/>
      <w:r>
        <w:rPr>
          <w:b/>
          <w:sz w:val="64"/>
          <w:szCs w:val="64"/>
        </w:rPr>
        <w:t>Berkely</w:t>
      </w:r>
      <w:proofErr w:type="spellEnd"/>
      <w:r>
        <w:rPr>
          <w:b/>
          <w:sz w:val="64"/>
          <w:szCs w:val="64"/>
        </w:rPr>
        <w:t xml:space="preserve"> Travel</w:t>
      </w:r>
    </w:p>
    <w:p w:rsidR="00613B42" w:rsidRPr="00037F15" w:rsidRDefault="00613B42" w:rsidP="002A0625">
      <w:pPr>
        <w:tabs>
          <w:tab w:val="left" w:pos="1485"/>
        </w:tabs>
        <w:spacing w:after="0" w:line="240" w:lineRule="auto"/>
        <w:jc w:val="center"/>
        <w:rPr>
          <w:b/>
          <w:i/>
          <w:sz w:val="36"/>
          <w:szCs w:val="36"/>
        </w:rPr>
      </w:pPr>
    </w:p>
    <w:p w:rsidR="00037F15" w:rsidRPr="003615EE" w:rsidRDefault="00037F15" w:rsidP="00B81B49">
      <w:pPr>
        <w:tabs>
          <w:tab w:val="left" w:pos="1485"/>
        </w:tabs>
        <w:spacing w:after="0" w:line="240" w:lineRule="auto"/>
        <w:rPr>
          <w:sz w:val="26"/>
          <w:szCs w:val="26"/>
        </w:rPr>
      </w:pPr>
      <w:r w:rsidRPr="003615EE">
        <w:rPr>
          <w:sz w:val="26"/>
          <w:szCs w:val="26"/>
        </w:rPr>
        <w:t xml:space="preserve">Greg </w:t>
      </w:r>
      <w:proofErr w:type="spellStart"/>
      <w:r w:rsidRPr="003615EE">
        <w:rPr>
          <w:sz w:val="26"/>
          <w:szCs w:val="26"/>
        </w:rPr>
        <w:t>Takehara</w:t>
      </w:r>
      <w:proofErr w:type="spellEnd"/>
      <w:r w:rsidRPr="003615EE">
        <w:rPr>
          <w:sz w:val="26"/>
          <w:szCs w:val="26"/>
        </w:rPr>
        <w:t xml:space="preserve"> joined </w:t>
      </w:r>
      <w:proofErr w:type="spellStart"/>
      <w:r w:rsidRPr="003615EE">
        <w:rPr>
          <w:sz w:val="26"/>
          <w:szCs w:val="26"/>
        </w:rPr>
        <w:t>Berkely</w:t>
      </w:r>
      <w:proofErr w:type="spellEnd"/>
      <w:r w:rsidRPr="003615EE">
        <w:rPr>
          <w:sz w:val="26"/>
          <w:szCs w:val="26"/>
        </w:rPr>
        <w:t xml:space="preserve"> Travel in 1995 as Vice President, Claims. He is responsible for all claims-related operations for </w:t>
      </w:r>
      <w:proofErr w:type="spellStart"/>
      <w:r w:rsidRPr="003615EE">
        <w:rPr>
          <w:sz w:val="26"/>
          <w:szCs w:val="26"/>
        </w:rPr>
        <w:t>Berkely’s</w:t>
      </w:r>
      <w:proofErr w:type="spellEnd"/>
      <w:r w:rsidRPr="003615EE">
        <w:rPr>
          <w:sz w:val="26"/>
          <w:szCs w:val="26"/>
        </w:rPr>
        <w:t xml:space="preserve"> Travel Agents Professional Liability program. Greg has given a considerable number of presentations on legal liability issues and risk management. He previously held the positions of Assistant to the President, Legal Affairs and General Counsel at The Mark Travel Corporation from 1988 - 1995. Greg served on the NTA Board of Directors from November 2009 to December 2011 and was recently nominated to Tourism Cares’ Board. He currently serves on SYTA’s Safety Committee and was a member of the 2012 SYF Run Team.</w:t>
      </w:r>
    </w:p>
    <w:p w:rsidR="00037F15" w:rsidRPr="003615EE" w:rsidRDefault="00037F15" w:rsidP="00B81B49">
      <w:pPr>
        <w:tabs>
          <w:tab w:val="left" w:pos="1485"/>
        </w:tabs>
        <w:spacing w:after="0" w:line="240" w:lineRule="auto"/>
        <w:rPr>
          <w:sz w:val="26"/>
          <w:szCs w:val="26"/>
        </w:rPr>
      </w:pPr>
    </w:p>
    <w:p w:rsidR="00C61815" w:rsidRPr="003615EE" w:rsidRDefault="00037F15" w:rsidP="00B81B49">
      <w:pPr>
        <w:tabs>
          <w:tab w:val="left" w:pos="1485"/>
        </w:tabs>
        <w:spacing w:after="0" w:line="240" w:lineRule="auto"/>
        <w:rPr>
          <w:sz w:val="26"/>
          <w:szCs w:val="26"/>
        </w:rPr>
      </w:pPr>
      <w:r w:rsidRPr="003615EE">
        <w:rPr>
          <w:sz w:val="26"/>
          <w:szCs w:val="26"/>
        </w:rPr>
        <w:t>Greg received his B.A. from the University of Wisconsin-Madison in 1984 and his J.D. from Washington University in St. Louis in 1987. He is New York State licensed in the area of Life, Accident &amp; Health Insurance and also, is qualified as a New York State Independent General Adjuster. He further holds the designation of CTC (Certified Travel Counselor).</w:t>
      </w:r>
    </w:p>
    <w:p w:rsidR="00C61815" w:rsidRPr="003615EE" w:rsidRDefault="00C61815" w:rsidP="00C61815">
      <w:pPr>
        <w:tabs>
          <w:tab w:val="left" w:pos="1485"/>
        </w:tabs>
        <w:spacing w:after="0" w:line="240" w:lineRule="auto"/>
        <w:rPr>
          <w:sz w:val="16"/>
          <w:szCs w:val="16"/>
        </w:rPr>
      </w:pPr>
    </w:p>
    <w:p w:rsidR="009917AE" w:rsidRPr="00613B42" w:rsidRDefault="00037F15" w:rsidP="00613B42">
      <w:pPr>
        <w:tabs>
          <w:tab w:val="left" w:pos="1485"/>
        </w:tabs>
        <w:spacing w:after="0" w:line="240" w:lineRule="auto"/>
        <w:jc w:val="center"/>
        <w:rPr>
          <w:b/>
          <w:sz w:val="18"/>
          <w:szCs w:val="18"/>
        </w:rPr>
      </w:pPr>
      <w:r w:rsidRPr="00037F15">
        <w:rPr>
          <w:noProof/>
          <w:sz w:val="18"/>
          <w:szCs w:val="18"/>
        </w:rPr>
        <w:drawing>
          <wp:inline distT="0" distB="0" distL="0" distR="0">
            <wp:extent cx="1701800" cy="1701800"/>
            <wp:effectExtent l="19050" t="0" r="0" b="0"/>
            <wp:docPr id="4" name="Picture 7" descr="H:\SYTA SYF\Annual Conference\2012\Speakers\Bios and photos\Greg take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YTA SYF\Annual Conference\2012\Speakers\Bios and photos\Greg takehara.jpg"/>
                    <pic:cNvPicPr>
                      <a:picLocks noChangeAspect="1" noChangeArrowheads="1"/>
                    </pic:cNvPicPr>
                  </pic:nvPicPr>
                  <pic:blipFill>
                    <a:blip r:embed="rId8" cstate="print"/>
                    <a:srcRect/>
                    <a:stretch>
                      <a:fillRect/>
                    </a:stretch>
                  </pic:blipFill>
                  <pic:spPr bwMode="auto">
                    <a:xfrm>
                      <a:off x="0" y="0"/>
                      <a:ext cx="1701800" cy="1701800"/>
                    </a:xfrm>
                    <a:prstGeom prst="rect">
                      <a:avLst/>
                    </a:prstGeom>
                    <a:noFill/>
                    <a:ln w="9525">
                      <a:noFill/>
                      <a:miter lim="800000"/>
                      <a:headEnd/>
                      <a:tailEnd/>
                    </a:ln>
                  </pic:spPr>
                </pic:pic>
              </a:graphicData>
            </a:graphic>
          </wp:inline>
        </w:drawing>
      </w:r>
    </w:p>
    <w:sectPr w:rsidR="009917AE" w:rsidRPr="00613B42" w:rsidSect="00037F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9F" w:rsidRDefault="00386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9F" w:rsidRDefault="00386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9F" w:rsidRDefault="0038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9F" w:rsidRDefault="00386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386C9F" w:rsidP="007431A9">
    <w:pPr>
      <w:pStyle w:val="Header"/>
      <w:jc w:val="center"/>
    </w:pPr>
    <w:r>
      <w:rPr>
        <w:noProof/>
      </w:rPr>
      <w:drawing>
        <wp:inline distT="0" distB="0" distL="0" distR="0" wp14:anchorId="3D9B31A4" wp14:editId="07DE418E">
          <wp:extent cx="4635500" cy="6991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135"/>
                  </a:xfrm>
                  <a:prstGeom prst="rect">
                    <a:avLst/>
                  </a:prstGeom>
                </pic:spPr>
              </pic:pic>
            </a:graphicData>
          </a:graphic>
        </wp:inline>
      </w:drawing>
    </w:r>
    <w:bookmarkStart w:id="0" w:name="_GoBack"/>
    <w:bookmarkEnd w:id="0"/>
  </w:p>
  <w:p w:rsidR="004B06FD" w:rsidRDefault="004B0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9F" w:rsidRDefault="00386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731"/>
    <w:rsid w:val="00037F15"/>
    <w:rsid w:val="00095534"/>
    <w:rsid w:val="00095F99"/>
    <w:rsid w:val="000B45D0"/>
    <w:rsid w:val="0014406A"/>
    <w:rsid w:val="00147C8B"/>
    <w:rsid w:val="0015616C"/>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5B2B"/>
    <w:rsid w:val="00326129"/>
    <w:rsid w:val="00327386"/>
    <w:rsid w:val="003615EE"/>
    <w:rsid w:val="003635A6"/>
    <w:rsid w:val="00381B39"/>
    <w:rsid w:val="00386C9F"/>
    <w:rsid w:val="00395A76"/>
    <w:rsid w:val="003B6664"/>
    <w:rsid w:val="003D39B8"/>
    <w:rsid w:val="003E33F6"/>
    <w:rsid w:val="00404244"/>
    <w:rsid w:val="00405669"/>
    <w:rsid w:val="00412A77"/>
    <w:rsid w:val="00423AB5"/>
    <w:rsid w:val="004245C8"/>
    <w:rsid w:val="00466F06"/>
    <w:rsid w:val="004B06FD"/>
    <w:rsid w:val="004C5B4B"/>
    <w:rsid w:val="004D1C29"/>
    <w:rsid w:val="004D2070"/>
    <w:rsid w:val="004E3BED"/>
    <w:rsid w:val="00560F3A"/>
    <w:rsid w:val="00567AE1"/>
    <w:rsid w:val="005748EA"/>
    <w:rsid w:val="005D41D5"/>
    <w:rsid w:val="005E42CE"/>
    <w:rsid w:val="00613B42"/>
    <w:rsid w:val="00616800"/>
    <w:rsid w:val="00632FC8"/>
    <w:rsid w:val="0067425F"/>
    <w:rsid w:val="00675CCD"/>
    <w:rsid w:val="006A1520"/>
    <w:rsid w:val="006E6731"/>
    <w:rsid w:val="00700936"/>
    <w:rsid w:val="00705041"/>
    <w:rsid w:val="007431A9"/>
    <w:rsid w:val="007C0609"/>
    <w:rsid w:val="007F1BF2"/>
    <w:rsid w:val="0083611E"/>
    <w:rsid w:val="00861B2D"/>
    <w:rsid w:val="008626BA"/>
    <w:rsid w:val="008B4DC9"/>
    <w:rsid w:val="00911095"/>
    <w:rsid w:val="0093637C"/>
    <w:rsid w:val="00936A71"/>
    <w:rsid w:val="009573A2"/>
    <w:rsid w:val="00972CDA"/>
    <w:rsid w:val="009746A9"/>
    <w:rsid w:val="009762A2"/>
    <w:rsid w:val="009917AE"/>
    <w:rsid w:val="009E667F"/>
    <w:rsid w:val="00A07A05"/>
    <w:rsid w:val="00A10D4F"/>
    <w:rsid w:val="00A1427A"/>
    <w:rsid w:val="00A33395"/>
    <w:rsid w:val="00A5618B"/>
    <w:rsid w:val="00A7250B"/>
    <w:rsid w:val="00A87963"/>
    <w:rsid w:val="00A9055B"/>
    <w:rsid w:val="00A96891"/>
    <w:rsid w:val="00AF7567"/>
    <w:rsid w:val="00B07FEF"/>
    <w:rsid w:val="00B36F03"/>
    <w:rsid w:val="00B55B55"/>
    <w:rsid w:val="00B56ECA"/>
    <w:rsid w:val="00B81B49"/>
    <w:rsid w:val="00B86C35"/>
    <w:rsid w:val="00BC1DEF"/>
    <w:rsid w:val="00C206AD"/>
    <w:rsid w:val="00C261D9"/>
    <w:rsid w:val="00C577E0"/>
    <w:rsid w:val="00C61815"/>
    <w:rsid w:val="00C7107E"/>
    <w:rsid w:val="00C91907"/>
    <w:rsid w:val="00C9691D"/>
    <w:rsid w:val="00CB2068"/>
    <w:rsid w:val="00CF7C6A"/>
    <w:rsid w:val="00D11C20"/>
    <w:rsid w:val="00D14D2C"/>
    <w:rsid w:val="00D24989"/>
    <w:rsid w:val="00D2756C"/>
    <w:rsid w:val="00DB002E"/>
    <w:rsid w:val="00DB474D"/>
    <w:rsid w:val="00DB6AC2"/>
    <w:rsid w:val="00DE26E2"/>
    <w:rsid w:val="00E173A3"/>
    <w:rsid w:val="00E20CB2"/>
    <w:rsid w:val="00E231DC"/>
    <w:rsid w:val="00E25E2E"/>
    <w:rsid w:val="00E57E57"/>
    <w:rsid w:val="00E70C2C"/>
    <w:rsid w:val="00EC4B27"/>
    <w:rsid w:val="00ED3683"/>
    <w:rsid w:val="00EF14F3"/>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9FF1-DE5B-493A-BF74-99ACD2C2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Keating</dc:creator>
  <cp:keywords/>
  <dc:description/>
  <cp:lastModifiedBy>Cholewinski, Andre</cp:lastModifiedBy>
  <cp:revision>5</cp:revision>
  <cp:lastPrinted>2012-08-20T16:48:00Z</cp:lastPrinted>
  <dcterms:created xsi:type="dcterms:W3CDTF">2012-08-20T15:56:00Z</dcterms:created>
  <dcterms:modified xsi:type="dcterms:W3CDTF">2013-08-18T19:55:00Z</dcterms:modified>
</cp:coreProperties>
</file>